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Kristina Barta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is a Czech composer and pianist. She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graduated from the jazz piano at the Academy of Music Arts in Prague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. Kristina Barta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 xml:space="preserve"> also studied classical music and composition at the Prague Conservatory.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She participated in national and international competitions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Krokus Jazz Festival 2017 in Poland- the best piano player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OSA composer's competition- the best jazz composition for 2016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, the finalist of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Euroradio Jazz Competition 2016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, the winner of Jazz Prix 2015, and others.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Kristina Barta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works with many musicians and orchestras and performed in many important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places: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Euroradio Jazz Orchestra 2017 in France, under the leadership of Airelle Besson,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>David Friedman (USA), Martina B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rta, Karel Ruzicka jr., Jiri Stivin, Frantisek Uhlir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and others. Bimhuis hall (NL), Radio France (F), Budapest Jazz Club (HU), Strasbourg's Jazzdor (F), D'Jazz Nevers (F), Neumann Saal (Berlin, DE), Jazz Dock (Prague, CZ) and others.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EMA29 debut album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by Kristina Barta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has been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released in 2017 under the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s-ES_tradnl"/>
        </w:rPr>
        <w:t>Austrian label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Alessa Records in cooperation with the Austrian promoter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>Peter Guschelbauer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(among others in the years 2002 - 2007 he was the promoter of the Austrian Joe Zawinul).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Kristina Barta Quartet plays original music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Contemporary creative jazz based on modern jazz, reflecting earlier classical music studies. Emphasis on melodies and music full of emotions.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T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he female element with a strong m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s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band, which has not changed for three years, always promises an interesting interaction of all the musicians: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Kristina Barta - piano, Kry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tof Tome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pt-PT"/>
        </w:rPr>
        <w:t>ek - guitar, Jan Fe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o - double bass, Marek Urb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nl-NL"/>
        </w:rPr>
        <w:t>nek - drums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